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764" w:rsidRPr="00A93A78" w:rsidRDefault="00EA1764" w:rsidP="00EA1764">
      <w:pPr>
        <w:spacing w:after="0" w:line="408" w:lineRule="auto"/>
        <w:ind w:left="120"/>
        <w:jc w:val="center"/>
      </w:pPr>
      <w:bookmarkStart w:id="0" w:name="block-35584887"/>
      <w:r w:rsidRPr="00A93A78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EA1764" w:rsidRPr="00A93A78" w:rsidRDefault="00EA1764" w:rsidP="00EA1764">
      <w:pPr>
        <w:spacing w:after="0" w:line="408" w:lineRule="auto"/>
        <w:ind w:left="120"/>
        <w:jc w:val="center"/>
      </w:pPr>
      <w:r w:rsidRPr="00A93A78">
        <w:rPr>
          <w:rFonts w:ascii="Times New Roman" w:hAnsi="Times New Roman"/>
          <w:b/>
          <w:color w:val="000000"/>
          <w:sz w:val="28"/>
        </w:rPr>
        <w:t>‌</w:t>
      </w:r>
      <w:bookmarkStart w:id="1" w:name="af5b5167-7099-47ec-9866-9052e784200d"/>
      <w:r w:rsidRPr="00A93A78">
        <w:rPr>
          <w:rFonts w:ascii="Times New Roman" w:hAnsi="Times New Roman"/>
          <w:b/>
          <w:color w:val="000000"/>
          <w:sz w:val="28"/>
        </w:rPr>
        <w:t>Департамент Смоленской области по образованию и науке‌‌‌‌‌</w:t>
      </w:r>
      <w:bookmarkEnd w:id="1"/>
      <w:r w:rsidRPr="00A93A78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EA1764" w:rsidRPr="00A93A78" w:rsidRDefault="00EA1764" w:rsidP="00EA1764">
      <w:pPr>
        <w:spacing w:after="0" w:line="408" w:lineRule="auto"/>
        <w:ind w:left="120"/>
        <w:jc w:val="center"/>
      </w:pPr>
      <w:r w:rsidRPr="00A93A78">
        <w:rPr>
          <w:rFonts w:ascii="Times New Roman" w:hAnsi="Times New Roman"/>
          <w:b/>
          <w:color w:val="000000"/>
          <w:sz w:val="28"/>
        </w:rPr>
        <w:t>‌</w:t>
      </w:r>
      <w:bookmarkStart w:id="2" w:name="dc3cea46-96ed-491e-818a-be2785bad2e9"/>
      <w:r w:rsidRPr="00A93A78">
        <w:rPr>
          <w:rFonts w:ascii="Times New Roman" w:hAnsi="Times New Roman"/>
          <w:b/>
          <w:color w:val="000000"/>
          <w:sz w:val="28"/>
        </w:rPr>
        <w:t>МО "</w:t>
      </w:r>
      <w:proofErr w:type="spellStart"/>
      <w:r w:rsidRPr="00A93A78">
        <w:rPr>
          <w:rFonts w:ascii="Times New Roman" w:hAnsi="Times New Roman"/>
          <w:b/>
          <w:color w:val="000000"/>
          <w:sz w:val="28"/>
        </w:rPr>
        <w:t>Краснинский</w:t>
      </w:r>
      <w:proofErr w:type="spellEnd"/>
      <w:r w:rsidRPr="00A93A78">
        <w:rPr>
          <w:rFonts w:ascii="Times New Roman" w:hAnsi="Times New Roman"/>
          <w:b/>
          <w:color w:val="000000"/>
          <w:sz w:val="28"/>
        </w:rPr>
        <w:t xml:space="preserve"> район"</w:t>
      </w:r>
      <w:bookmarkEnd w:id="2"/>
      <w:r w:rsidRPr="00A93A78">
        <w:rPr>
          <w:rFonts w:ascii="Times New Roman" w:hAnsi="Times New Roman"/>
          <w:b/>
          <w:color w:val="000000"/>
          <w:sz w:val="28"/>
        </w:rPr>
        <w:t>‌</w:t>
      </w:r>
      <w:r w:rsidRPr="00A93A78">
        <w:rPr>
          <w:rFonts w:ascii="Times New Roman" w:hAnsi="Times New Roman"/>
          <w:color w:val="000000"/>
          <w:sz w:val="28"/>
        </w:rPr>
        <w:t>​</w:t>
      </w:r>
    </w:p>
    <w:p w:rsidR="00EA1764" w:rsidRPr="00A93A78" w:rsidRDefault="00EA1764" w:rsidP="00EA1764">
      <w:pPr>
        <w:spacing w:after="0" w:line="408" w:lineRule="auto"/>
        <w:ind w:left="120"/>
        <w:jc w:val="center"/>
      </w:pPr>
      <w:r w:rsidRPr="00A93A78">
        <w:rPr>
          <w:rFonts w:ascii="Times New Roman" w:hAnsi="Times New Roman"/>
          <w:b/>
          <w:color w:val="000000"/>
          <w:sz w:val="28"/>
        </w:rPr>
        <w:t xml:space="preserve">МБОУ </w:t>
      </w:r>
      <w:proofErr w:type="spellStart"/>
      <w:r w:rsidRPr="00A93A78">
        <w:rPr>
          <w:rFonts w:ascii="Times New Roman" w:hAnsi="Times New Roman"/>
          <w:b/>
          <w:color w:val="000000"/>
          <w:sz w:val="28"/>
        </w:rPr>
        <w:t>Мерлинская</w:t>
      </w:r>
      <w:proofErr w:type="spellEnd"/>
      <w:r w:rsidRPr="00A93A78">
        <w:rPr>
          <w:rFonts w:ascii="Times New Roman" w:hAnsi="Times New Roman"/>
          <w:b/>
          <w:color w:val="000000"/>
          <w:sz w:val="28"/>
        </w:rPr>
        <w:t xml:space="preserve"> школа</w:t>
      </w:r>
    </w:p>
    <w:p w:rsidR="00EA1764" w:rsidRPr="002C6F4A" w:rsidRDefault="00EA1764" w:rsidP="00EA1764">
      <w:pPr>
        <w:spacing w:after="0"/>
        <w:ind w:left="120"/>
      </w:pPr>
    </w:p>
    <w:p w:rsidR="00EA1764" w:rsidRPr="002C6F4A" w:rsidRDefault="00EA1764" w:rsidP="00EA1764">
      <w:pPr>
        <w:spacing w:after="0"/>
        <w:ind w:left="120"/>
      </w:pPr>
    </w:p>
    <w:p w:rsidR="00EA1764" w:rsidRPr="002C6F4A" w:rsidRDefault="00EA1764" w:rsidP="00EA1764">
      <w:pPr>
        <w:spacing w:after="0"/>
        <w:ind w:left="120"/>
      </w:pPr>
    </w:p>
    <w:p w:rsidR="00EA1764" w:rsidRPr="002C6F4A" w:rsidRDefault="00EA1764" w:rsidP="00EA1764">
      <w:pPr>
        <w:spacing w:after="0"/>
        <w:ind w:left="120"/>
      </w:pPr>
    </w:p>
    <w:tbl>
      <w:tblPr>
        <w:tblpPr w:leftFromText="180" w:rightFromText="180" w:vertAnchor="text" w:horzAnchor="margin" w:tblpX="-34" w:tblpY="240"/>
        <w:tblW w:w="0" w:type="auto"/>
        <w:tblLayout w:type="fixed"/>
        <w:tblLook w:val="04A0" w:firstRow="1" w:lastRow="0" w:firstColumn="1" w:lastColumn="0" w:noHBand="0" w:noVBand="1"/>
      </w:tblPr>
      <w:tblGrid>
        <w:gridCol w:w="258"/>
        <w:gridCol w:w="3553"/>
        <w:gridCol w:w="5760"/>
      </w:tblGrid>
      <w:tr w:rsidR="00EA1764" w:rsidRPr="000D2649" w:rsidTr="002C6F4A">
        <w:tc>
          <w:tcPr>
            <w:tcW w:w="258" w:type="dxa"/>
          </w:tcPr>
          <w:p w:rsidR="00EA1764" w:rsidRPr="0040209D" w:rsidRDefault="00EA1764" w:rsidP="00BD65E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553" w:type="dxa"/>
          </w:tcPr>
          <w:p w:rsidR="00EA1764" w:rsidRPr="0040209D" w:rsidRDefault="00EA1764" w:rsidP="00BD65E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</w:t>
            </w:r>
          </w:p>
          <w:p w:rsidR="00EA1764" w:rsidRPr="008944ED" w:rsidRDefault="00EA1764" w:rsidP="00BD65E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Заместитель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          </w:t>
            </w:r>
          </w:p>
          <w:p w:rsidR="00EA1764" w:rsidRDefault="00EA1764" w:rsidP="00BD65E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EA1764" w:rsidRPr="008944ED" w:rsidRDefault="00EA1764" w:rsidP="00BD65EE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Пахоменкова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С. М.</w:t>
            </w:r>
          </w:p>
          <w:p w:rsidR="00EA1764" w:rsidRDefault="00EA1764" w:rsidP="00BD65EE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Приказ № 1 от  « 30 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 2024 г.</w:t>
            </w:r>
          </w:p>
          <w:p w:rsidR="00EA1764" w:rsidRPr="0040209D" w:rsidRDefault="00EA1764" w:rsidP="00BD65E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760" w:type="dxa"/>
          </w:tcPr>
          <w:p w:rsidR="00EA1764" w:rsidRDefault="00EA1764" w:rsidP="00BD65E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               УТВЕРЖДЕНО</w:t>
            </w:r>
          </w:p>
          <w:p w:rsidR="00EA1764" w:rsidRPr="008944ED" w:rsidRDefault="00EA1764" w:rsidP="00BD65E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                </w:t>
            </w: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</w:t>
            </w:r>
          </w:p>
          <w:p w:rsidR="00EA1764" w:rsidRDefault="00EA1764" w:rsidP="00BD65E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              ________________________ </w:t>
            </w:r>
          </w:p>
          <w:p w:rsidR="00EA1764" w:rsidRDefault="00EA1764" w:rsidP="00BD65EE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             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Горбачева Н.Н.</w:t>
            </w:r>
          </w:p>
          <w:p w:rsidR="00EA1764" w:rsidRDefault="00EA1764" w:rsidP="00BD65EE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             Приказ №29 от «30»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  2024 г.</w:t>
            </w:r>
          </w:p>
          <w:p w:rsidR="00EA1764" w:rsidRPr="0040209D" w:rsidRDefault="00EA1764" w:rsidP="00BD65E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EA1764" w:rsidRPr="002C6F4A" w:rsidRDefault="00EA1764" w:rsidP="00EA1764">
      <w:pPr>
        <w:spacing w:after="0"/>
        <w:ind w:left="120"/>
        <w:jc w:val="center"/>
      </w:pPr>
    </w:p>
    <w:p w:rsidR="00EA1764" w:rsidRPr="002C6F4A" w:rsidRDefault="00EA1764" w:rsidP="00EA1764">
      <w:pPr>
        <w:spacing w:after="0"/>
        <w:ind w:left="120"/>
        <w:jc w:val="center"/>
      </w:pPr>
    </w:p>
    <w:p w:rsidR="00EA1764" w:rsidRPr="002C6F4A" w:rsidRDefault="00EA1764" w:rsidP="00EA1764">
      <w:pPr>
        <w:spacing w:after="0"/>
        <w:ind w:left="120"/>
        <w:jc w:val="center"/>
      </w:pPr>
    </w:p>
    <w:p w:rsidR="00EA1764" w:rsidRPr="002C6F4A" w:rsidRDefault="00EA1764" w:rsidP="00EA1764">
      <w:pPr>
        <w:spacing w:after="0"/>
        <w:ind w:left="120"/>
      </w:pPr>
    </w:p>
    <w:p w:rsidR="006E3E5A" w:rsidRPr="00E52EEF" w:rsidRDefault="006E3E5A">
      <w:pPr>
        <w:spacing w:after="0"/>
        <w:ind w:left="120"/>
      </w:pPr>
    </w:p>
    <w:p w:rsidR="006E3E5A" w:rsidRPr="00E52EEF" w:rsidRDefault="006E3E5A">
      <w:pPr>
        <w:spacing w:after="0"/>
        <w:ind w:left="120"/>
      </w:pPr>
    </w:p>
    <w:p w:rsidR="006E3E5A" w:rsidRPr="00E52EEF" w:rsidRDefault="006E3E5A">
      <w:pPr>
        <w:spacing w:after="0"/>
        <w:ind w:left="120"/>
      </w:pPr>
    </w:p>
    <w:p w:rsidR="006E3E5A" w:rsidRPr="00E52EEF" w:rsidRDefault="006E3E5A">
      <w:pPr>
        <w:spacing w:after="0"/>
        <w:ind w:left="120"/>
      </w:pPr>
    </w:p>
    <w:p w:rsidR="006E3E5A" w:rsidRPr="00E52EEF" w:rsidRDefault="00E52EEF">
      <w:pPr>
        <w:spacing w:after="0" w:line="408" w:lineRule="auto"/>
        <w:ind w:left="120"/>
        <w:jc w:val="center"/>
      </w:pPr>
      <w:r w:rsidRPr="00E52EEF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6E3E5A" w:rsidRPr="00E52EEF" w:rsidRDefault="00E52EEF">
      <w:pPr>
        <w:spacing w:after="0" w:line="408" w:lineRule="auto"/>
        <w:ind w:left="120"/>
        <w:jc w:val="center"/>
      </w:pPr>
      <w:r w:rsidRPr="00E52EEF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E52EEF">
        <w:rPr>
          <w:rFonts w:ascii="Times New Roman" w:hAnsi="Times New Roman"/>
          <w:color w:val="000000"/>
          <w:sz w:val="28"/>
        </w:rPr>
        <w:t xml:space="preserve"> 4679292)</w:t>
      </w: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E52EEF">
      <w:pPr>
        <w:spacing w:after="0" w:line="408" w:lineRule="auto"/>
        <w:ind w:left="120"/>
        <w:jc w:val="center"/>
      </w:pPr>
      <w:r w:rsidRPr="00E52EEF">
        <w:rPr>
          <w:rFonts w:ascii="Times New Roman" w:hAnsi="Times New Roman"/>
          <w:b/>
          <w:color w:val="000000"/>
          <w:sz w:val="28"/>
        </w:rPr>
        <w:t xml:space="preserve">учебного предмета «Вероятность и статистика. </w:t>
      </w:r>
    </w:p>
    <w:p w:rsidR="006E3E5A" w:rsidRPr="00E52EEF" w:rsidRDefault="00E52EEF">
      <w:pPr>
        <w:spacing w:after="0" w:line="408" w:lineRule="auto"/>
        <w:ind w:left="120"/>
        <w:jc w:val="center"/>
      </w:pPr>
      <w:r w:rsidRPr="00E52EEF">
        <w:rPr>
          <w:rFonts w:ascii="Times New Roman" w:hAnsi="Times New Roman"/>
          <w:b/>
          <w:color w:val="000000"/>
          <w:sz w:val="28"/>
        </w:rPr>
        <w:t>Базовый уровень»</w:t>
      </w:r>
    </w:p>
    <w:p w:rsidR="006E3E5A" w:rsidRPr="00E52EEF" w:rsidRDefault="00E52EEF">
      <w:pPr>
        <w:spacing w:after="0" w:line="408" w:lineRule="auto"/>
        <w:ind w:left="120"/>
        <w:jc w:val="center"/>
      </w:pPr>
      <w:r w:rsidRPr="00E52EEF">
        <w:rPr>
          <w:rFonts w:ascii="Times New Roman" w:hAnsi="Times New Roman"/>
          <w:color w:val="000000"/>
          <w:sz w:val="28"/>
        </w:rPr>
        <w:t xml:space="preserve">для обучающихся 10-11 классов </w:t>
      </w: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6E3E5A">
      <w:pPr>
        <w:spacing w:after="0"/>
        <w:ind w:left="120"/>
        <w:jc w:val="center"/>
      </w:pPr>
    </w:p>
    <w:p w:rsidR="006E3E5A" w:rsidRPr="00E52EEF" w:rsidRDefault="00EA1764" w:rsidP="00EA1764">
      <w:pPr>
        <w:spacing w:after="0"/>
        <w:ind w:left="120"/>
        <w:jc w:val="center"/>
        <w:sectPr w:rsidR="006E3E5A" w:rsidRPr="00E52EEF">
          <w:pgSz w:w="11906" w:h="16383"/>
          <w:pgMar w:top="1134" w:right="850" w:bottom="1134" w:left="1701" w:header="720" w:footer="720" w:gutter="0"/>
          <w:cols w:space="720"/>
        </w:sectPr>
      </w:pPr>
      <w:bookmarkStart w:id="3" w:name="4cef1e44-9965-42f4-9abc-c66bc6a4ed05"/>
      <w:r w:rsidRPr="00A93A78">
        <w:rPr>
          <w:rFonts w:ascii="Times New Roman" w:hAnsi="Times New Roman"/>
          <w:b/>
          <w:color w:val="000000"/>
          <w:sz w:val="28"/>
        </w:rPr>
        <w:t xml:space="preserve">д. </w:t>
      </w:r>
      <w:proofErr w:type="spellStart"/>
      <w:r w:rsidRPr="00A93A78">
        <w:rPr>
          <w:rFonts w:ascii="Times New Roman" w:hAnsi="Times New Roman"/>
          <w:b/>
          <w:color w:val="000000"/>
          <w:sz w:val="28"/>
        </w:rPr>
        <w:t>Мерлино</w:t>
      </w:r>
      <w:proofErr w:type="spellEnd"/>
      <w:r w:rsidRPr="00A93A78">
        <w:rPr>
          <w:rFonts w:ascii="Times New Roman" w:hAnsi="Times New Roman"/>
          <w:b/>
          <w:color w:val="000000"/>
          <w:sz w:val="28"/>
        </w:rPr>
        <w:t>, 202</w:t>
      </w:r>
      <w:bookmarkEnd w:id="3"/>
      <w:r>
        <w:rPr>
          <w:rFonts w:ascii="Times New Roman" w:hAnsi="Times New Roman"/>
          <w:b/>
          <w:color w:val="000000"/>
          <w:sz w:val="28"/>
        </w:rPr>
        <w:t>4</w:t>
      </w:r>
      <w:r w:rsidRPr="00A93A78"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55fbcee7-c9ab-48de-99f2-3f30ab5c08f8"/>
      <w:r w:rsidRPr="00A93A78">
        <w:rPr>
          <w:rFonts w:ascii="Times New Roman" w:hAnsi="Times New Roman"/>
          <w:b/>
          <w:color w:val="000000"/>
          <w:sz w:val="28"/>
        </w:rPr>
        <w:t>год</w:t>
      </w:r>
      <w:bookmarkEnd w:id="4"/>
      <w:r w:rsidRPr="00A93A78">
        <w:rPr>
          <w:rFonts w:ascii="Times New Roman" w:hAnsi="Times New Roman"/>
          <w:b/>
          <w:color w:val="000000"/>
          <w:sz w:val="28"/>
        </w:rPr>
        <w:t>‌</w:t>
      </w:r>
      <w:r w:rsidRPr="00A93A78">
        <w:rPr>
          <w:rFonts w:ascii="Times New Roman" w:hAnsi="Times New Roman"/>
          <w:color w:val="000000"/>
          <w:sz w:val="28"/>
        </w:rPr>
        <w:t>​</w:t>
      </w:r>
    </w:p>
    <w:p w:rsidR="006E3E5A" w:rsidRPr="00E52EEF" w:rsidRDefault="00E52EEF">
      <w:pPr>
        <w:spacing w:after="0" w:line="264" w:lineRule="auto"/>
        <w:ind w:left="120"/>
        <w:jc w:val="both"/>
      </w:pPr>
      <w:bookmarkStart w:id="5" w:name="block-35584888"/>
      <w:bookmarkEnd w:id="0"/>
      <w:r w:rsidRPr="00E52EEF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bookmarkStart w:id="6" w:name="_Toc118726574"/>
      <w:bookmarkEnd w:id="6"/>
      <w:r w:rsidRPr="00E52EEF">
        <w:rPr>
          <w:rFonts w:ascii="Times New Roman" w:hAnsi="Times New Roman"/>
          <w:color w:val="000000"/>
          <w:sz w:val="28"/>
        </w:rPr>
        <w:t xml:space="preserve">Рабочая программа учебного курса «Вероятность и статистика» базового уровня для обучающихся 10 –11 классов разработана на основе Федерального государственного образовательного стандарта среднего общего образования, с учётом современных мировых требований, предъявляемых к математическому образованию, и традиций российского образования. Реализация программы обеспечивает овладение ключевыми компетенциями, составляющими основу для саморазвития и непрерывного образования, целостность общекультурного, личностного и познавательного развития личности </w:t>
      </w:r>
      <w:proofErr w:type="gramStart"/>
      <w:r w:rsidRPr="00E52EEF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E52EEF">
        <w:rPr>
          <w:rFonts w:ascii="Times New Roman" w:hAnsi="Times New Roman"/>
          <w:color w:val="000000"/>
          <w:sz w:val="28"/>
        </w:rPr>
        <w:t xml:space="preserve">. 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7" w:name="_Toc118726606"/>
      <w:bookmarkEnd w:id="7"/>
      <w:r w:rsidRPr="00E52EEF">
        <w:rPr>
          <w:rFonts w:ascii="Times New Roman" w:hAnsi="Times New Roman"/>
          <w:b/>
          <w:color w:val="000000"/>
          <w:sz w:val="28"/>
        </w:rPr>
        <w:t>ЦЕЛИ ИЗУЧЕНИЯ УЧЕБНОГО КУРСА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Учебный курс «Вероятность и статистика» базового уровня является продолжением и развитием одноимённого учебного курса базового уровня основной школы.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событий, величин и процессов. При изучении курса обогащаются представления учащихся о методах исследования изменчивого мира, развивается понимание </w:t>
      </w:r>
      <w:proofErr w:type="gramStart"/>
      <w:r w:rsidRPr="00E52EEF">
        <w:rPr>
          <w:rFonts w:ascii="Times New Roman" w:hAnsi="Times New Roman"/>
          <w:color w:val="000000"/>
          <w:sz w:val="28"/>
        </w:rPr>
        <w:t>значимости</w:t>
      </w:r>
      <w:proofErr w:type="gramEnd"/>
      <w:r w:rsidRPr="00E52EEF">
        <w:rPr>
          <w:rFonts w:ascii="Times New Roman" w:hAnsi="Times New Roman"/>
          <w:color w:val="000000"/>
          <w:sz w:val="28"/>
        </w:rPr>
        <w:t xml:space="preserve"> и общности математических методов познания как неотъемлемой части современного естественно-научного мировоззрения.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Содержание курса направлено на закрепление знаний, полученных при изучении курса основной школы и на развитие представлений о случайных величинах и взаимосвязях между ними на важных примерах, сюжеты которых почерпнуты из окружающего мира.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В соответствии с указанными целями в структуре учебного курса «Вероятность и статистика» средней школы на базовом уровне выделены следующие основные содержательные линии: «Случайные события и вероятности», «Случайные величины и закон больших чисел».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Важную часть курса занимает изучение геометрического и биномиального распределений и знакомство с их непрерывными аналогами ― показательным и нормальным распределениями.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Содержание линии «Случайные события и вероятности» служит основой для формирования представлений о распределении вероятностей между значениями случайных величин, а также эта линия необходима как база для изучения закона больших чисел – фундаментального закона, действующего в природе и обществе и имеющего математическую </w:t>
      </w:r>
      <w:r w:rsidRPr="00E52EEF">
        <w:rPr>
          <w:rFonts w:ascii="Times New Roman" w:hAnsi="Times New Roman"/>
          <w:color w:val="000000"/>
          <w:sz w:val="28"/>
        </w:rPr>
        <w:lastRenderedPageBreak/>
        <w:t xml:space="preserve">формализацию. Сам закон больших чисел предлагается в ознакомительной форме с минимальным использованием математического формализма.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Темы, связанные с непрерывными случайными величинами, акцентируют внимание школьников на описании и изучении случайных явлений с помощью непрерывных функций. Основное внимание уделяется показательному и нормальному распределениям, при этом предполагается ознакомительное изучение материала без доказатель</w:t>
      </w:r>
      <w:proofErr w:type="gramStart"/>
      <w:r w:rsidRPr="00E52EEF">
        <w:rPr>
          <w:rFonts w:ascii="Times New Roman" w:hAnsi="Times New Roman"/>
          <w:color w:val="000000"/>
          <w:sz w:val="28"/>
        </w:rPr>
        <w:t>ств пр</w:t>
      </w:r>
      <w:proofErr w:type="gramEnd"/>
      <w:r w:rsidRPr="00E52EEF">
        <w:rPr>
          <w:rFonts w:ascii="Times New Roman" w:hAnsi="Times New Roman"/>
          <w:color w:val="000000"/>
          <w:sz w:val="28"/>
        </w:rPr>
        <w:t xml:space="preserve">именяемых фактов. 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8" w:name="_Toc118726607"/>
      <w:bookmarkEnd w:id="8"/>
      <w:r w:rsidRPr="00E52EEF">
        <w:rPr>
          <w:rFonts w:ascii="Times New Roman" w:hAnsi="Times New Roman"/>
          <w:b/>
          <w:color w:val="000000"/>
          <w:sz w:val="28"/>
        </w:rPr>
        <w:t>МЕСТО КУРСА В УЧЕБНОМ ПЛАНЕ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 На изучение курса «Вероятность и статистика» на базовом уровне отводится 1 час в неделю в течение каждого года обучения, всего 68 учебных часов.</w:t>
      </w:r>
    </w:p>
    <w:p w:rsidR="006E3E5A" w:rsidRPr="00E52EEF" w:rsidRDefault="006E3E5A">
      <w:pPr>
        <w:sectPr w:rsidR="006E3E5A" w:rsidRPr="00E52EEF">
          <w:pgSz w:w="11906" w:h="16383"/>
          <w:pgMar w:top="1134" w:right="850" w:bottom="1134" w:left="1701" w:header="720" w:footer="720" w:gutter="0"/>
          <w:cols w:space="720"/>
        </w:sectPr>
      </w:pPr>
    </w:p>
    <w:p w:rsidR="006E3E5A" w:rsidRPr="00E52EEF" w:rsidRDefault="00E52EEF">
      <w:pPr>
        <w:spacing w:after="0"/>
        <w:ind w:left="120"/>
      </w:pPr>
      <w:bookmarkStart w:id="9" w:name="_Toc118726611"/>
      <w:bookmarkStart w:id="10" w:name="block-35584893"/>
      <w:bookmarkEnd w:id="5"/>
      <w:bookmarkEnd w:id="9"/>
      <w:r w:rsidRPr="00E52EEF">
        <w:rPr>
          <w:rFonts w:ascii="Times New Roman" w:hAnsi="Times New Roman"/>
          <w:b/>
          <w:color w:val="000000"/>
          <w:sz w:val="28"/>
        </w:rPr>
        <w:lastRenderedPageBreak/>
        <w:t>СОДЕРЖАНИЕ УЧЕБНОГО КУРСА</w:t>
      </w:r>
    </w:p>
    <w:p w:rsidR="006E3E5A" w:rsidRPr="00E52EEF" w:rsidRDefault="006E3E5A">
      <w:pPr>
        <w:spacing w:after="0"/>
        <w:ind w:left="120"/>
      </w:pPr>
    </w:p>
    <w:p w:rsidR="006E3E5A" w:rsidRPr="00E52EEF" w:rsidRDefault="00E52EEF">
      <w:pPr>
        <w:spacing w:after="0"/>
        <w:ind w:left="12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10 КЛАСС</w:t>
      </w:r>
    </w:p>
    <w:p w:rsidR="006E3E5A" w:rsidRPr="00E52EEF" w:rsidRDefault="006E3E5A">
      <w:pPr>
        <w:spacing w:after="0"/>
        <w:ind w:left="120"/>
        <w:jc w:val="both"/>
      </w:pP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Представление данных с помощью таблиц и диаграмм. Среднее арифметическое, медиана, наибольшее и наименьшее значения, размах, дисперсия и стандартное отклонение числовых наборов. 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Случайные эксперименты (опыты) и случайные события. Элементарные события (исходы). Вероятность случайного события. Близость частоты и вероятности событий. Случайные опыты с равновозможными элементарными событиями. Вероятности событий в опытах с равновозможными элементарными событиями. </w:t>
      </w:r>
    </w:p>
    <w:p w:rsidR="006E3E5A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Операции над событиями: пересечение, объединение, противоположные события. </w:t>
      </w:r>
      <w:r>
        <w:rPr>
          <w:rFonts w:ascii="Times New Roman" w:hAnsi="Times New Roman"/>
          <w:color w:val="000000"/>
          <w:sz w:val="28"/>
        </w:rPr>
        <w:t xml:space="preserve">Диаграммы Эйлера. Формула сложения вероятностей. 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Условная вероятность. Умножение вероятностей. Дерево случайного эксперимента. Формула полной вероятности. Независимые события.</w:t>
      </w:r>
    </w:p>
    <w:p w:rsidR="006E3E5A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Комбинаторное правило умножения. Перестановки и факториал. </w:t>
      </w:r>
      <w:r>
        <w:rPr>
          <w:rFonts w:ascii="Times New Roman" w:hAnsi="Times New Roman"/>
          <w:color w:val="000000"/>
          <w:sz w:val="28"/>
        </w:rPr>
        <w:t>Число сочетаний. Треугольник Паскаля. Формула бинома</w:t>
      </w:r>
      <w:bookmarkStart w:id="11" w:name="_GoBack"/>
      <w:bookmarkEnd w:id="11"/>
      <w:r>
        <w:rPr>
          <w:rFonts w:ascii="Times New Roman" w:hAnsi="Times New Roman"/>
          <w:color w:val="000000"/>
          <w:sz w:val="28"/>
        </w:rPr>
        <w:t xml:space="preserve"> Ньютона.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Бинарный случайный опыт (испытание), успех и неудача. Независимые испытания. Серия независимых испытаний до первого успеха. Серия независимых испытаний Бернулли. 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Случайная величина. Распределение вероятностей. Диаграмма распределения. Примеры распределений, в том числе, геометрическое и биномиальное. </w:t>
      </w:r>
    </w:p>
    <w:p w:rsidR="006E3E5A" w:rsidRPr="00E52EEF" w:rsidRDefault="006E3E5A">
      <w:pPr>
        <w:spacing w:after="0"/>
        <w:ind w:left="120"/>
        <w:jc w:val="both"/>
      </w:pPr>
    </w:p>
    <w:p w:rsidR="006E3E5A" w:rsidRPr="00E52EEF" w:rsidRDefault="00E52EEF">
      <w:pPr>
        <w:spacing w:after="0"/>
        <w:ind w:left="120"/>
        <w:jc w:val="both"/>
      </w:pPr>
      <w:bookmarkStart w:id="12" w:name="_Toc118726613"/>
      <w:bookmarkEnd w:id="12"/>
      <w:r w:rsidRPr="00E52EEF">
        <w:rPr>
          <w:rFonts w:ascii="Times New Roman" w:hAnsi="Times New Roman"/>
          <w:b/>
          <w:color w:val="000000"/>
          <w:sz w:val="28"/>
        </w:rPr>
        <w:t>11 КЛАСС</w:t>
      </w:r>
    </w:p>
    <w:p w:rsidR="006E3E5A" w:rsidRPr="00E52EEF" w:rsidRDefault="006E3E5A">
      <w:pPr>
        <w:spacing w:after="0"/>
        <w:ind w:left="120"/>
        <w:jc w:val="both"/>
      </w:pPr>
    </w:p>
    <w:p w:rsidR="006E3E5A" w:rsidRPr="00E52EEF" w:rsidRDefault="00E52EEF">
      <w:pPr>
        <w:spacing w:after="0"/>
        <w:ind w:firstLine="600"/>
        <w:jc w:val="both"/>
      </w:pPr>
      <w:bookmarkStart w:id="13" w:name="_Toc73394999"/>
      <w:bookmarkEnd w:id="13"/>
      <w:r w:rsidRPr="00E52EEF">
        <w:rPr>
          <w:rFonts w:ascii="Times New Roman" w:hAnsi="Times New Roman"/>
          <w:color w:val="000000"/>
          <w:sz w:val="28"/>
        </w:rPr>
        <w:t>Числовые характеристики случайных величин: математическое ожидание, дисперсия и стандартное отклонение. Примеры применения математического ожидания, в том числе в задачах из повседневной жизни. Математическое ожидание бинарной случайной величины. Математическое ожидание суммы случайных величин. Математическое ожидание и дисперсия геометрического и биномиального распределений.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Закон больших чисел и его роль в науке, природе и обществе. Выборочный метод исследований.</w:t>
      </w:r>
    </w:p>
    <w:p w:rsidR="006E3E5A" w:rsidRPr="00E52EEF" w:rsidRDefault="00E52EEF">
      <w:pPr>
        <w:spacing w:after="0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Примеры непрерывных случайных величин. Понятие о плотности распределения. Задачи, приводящие к нормальному распределению. Понятие о нормальном распределении. </w:t>
      </w:r>
    </w:p>
    <w:p w:rsidR="006E3E5A" w:rsidRPr="00E52EEF" w:rsidRDefault="006E3E5A">
      <w:pPr>
        <w:sectPr w:rsidR="006E3E5A" w:rsidRPr="00E52EEF">
          <w:pgSz w:w="11906" w:h="16383"/>
          <w:pgMar w:top="1134" w:right="850" w:bottom="1134" w:left="1701" w:header="720" w:footer="720" w:gutter="0"/>
          <w:cols w:space="720"/>
        </w:sectPr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14" w:name="_Toc118726577"/>
      <w:bookmarkStart w:id="15" w:name="block-35584892"/>
      <w:bookmarkEnd w:id="10"/>
      <w:bookmarkEnd w:id="14"/>
      <w:r w:rsidRPr="00E52EEF">
        <w:rPr>
          <w:rFonts w:ascii="Times New Roman" w:hAnsi="Times New Roman"/>
          <w:b/>
          <w:color w:val="000000"/>
          <w:sz w:val="28"/>
        </w:rPr>
        <w:lastRenderedPageBreak/>
        <w:t xml:space="preserve">ПЛАНИРУЕМЫЕ РЕЗУЛЬТАТЫ 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16" w:name="_Toc118726578"/>
      <w:bookmarkEnd w:id="16"/>
      <w:r w:rsidRPr="00E52EEF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Личностные результаты освоения программы учебного предмета «Математика» характеризуются: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Гражданское воспитание:</w:t>
      </w:r>
    </w:p>
    <w:p w:rsidR="006E3E5A" w:rsidRPr="00E52EEF" w:rsidRDefault="00E52EEF">
      <w:pPr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гражданской позиции обучающегося как активного и ответственного члена российского общества, представлением о математических основах функционирования различных структур, явлений, процедур гражданского общества (выборы, опросы и пр.), умением взаимодействовать с социальными институтами в соответствии с их функциями и назначением.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Патриотическое воспитание:</w:t>
      </w:r>
    </w:p>
    <w:p w:rsidR="006E3E5A" w:rsidRPr="00E52EEF" w:rsidRDefault="00E52EEF">
      <w:pPr>
        <w:shd w:val="clear" w:color="auto" w:fill="FFFFFF"/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российской гражданской идентичности, уважения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науках, технологиях, сферах экономики.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осознанием духовных ценностей российского народа; </w:t>
      </w: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нравственного сознания, этического поведения, связанного с практическим применением достижений науки и деятельностью учёного; осознанием личного вклада в построение устойчивого будущего.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Эстетическое воспитание: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эстетическим отношением к миру, включая эстетику математических закономерностей, объектов, задач, решений, рассуждений; восприимчивостью к математическим аспектам различных видов искусства.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Физическое воспитание:</w:t>
      </w:r>
    </w:p>
    <w:p w:rsidR="006E3E5A" w:rsidRDefault="00E52EEF">
      <w:pPr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умения применять математические знания в интересах здорового и безопасного образа жизни, ответственного отношения к своему здоровью </w:t>
      </w:r>
      <w:r>
        <w:rPr>
          <w:rFonts w:ascii="Times New Roman" w:hAnsi="Times New Roman"/>
          <w:color w:val="000000"/>
          <w:sz w:val="28"/>
        </w:rPr>
        <w:t>(здоровое питание, сбалансированный режим занятий и отдыха, регулярная физическая активность); физического совершенствования, при занятиях спортивно-оздоровительной деятельностью.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Трудовое воспитание: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готовностью к труду, осознанием ценности трудолюбия; интересом к различным сферам профессиональной деятельности, связанным с математикой и её приложениями, умением совершать осознанный выбор будущей профессии и реализовывать собственные жизненные планы; </w:t>
      </w:r>
      <w:r w:rsidRPr="00E52EEF">
        <w:rPr>
          <w:rFonts w:ascii="Times New Roman" w:hAnsi="Times New Roman"/>
          <w:color w:val="000000"/>
          <w:sz w:val="28"/>
        </w:rPr>
        <w:lastRenderedPageBreak/>
        <w:t>готовностью и способностью к математическому образованию и самообразованию на протяжении всей жизни; готовностью к активному участию в решении практических задач математической направленности.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Экологическое воспитание:</w:t>
      </w:r>
    </w:p>
    <w:p w:rsidR="006E3E5A" w:rsidRPr="00E52EEF" w:rsidRDefault="00E52EEF">
      <w:pPr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экологической культуры, пониманием влияния социально-экономических процессов на состояние природной и социальной среды, осознанием глобального характера экологических проблем; ориентацией на применение математических знаний для решения задач в области окружающей среды, планирования поступков и оценки их возможных последствий для окружающей среды.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Ценности научного познания:</w:t>
      </w:r>
      <w:r w:rsidRPr="00E52EEF">
        <w:rPr>
          <w:rFonts w:ascii="Times New Roman" w:hAnsi="Times New Roman"/>
          <w:color w:val="000000"/>
          <w:sz w:val="28"/>
          <w:u w:val="single"/>
        </w:rPr>
        <w:t xml:space="preserve"> </w:t>
      </w:r>
    </w:p>
    <w:p w:rsidR="006E3E5A" w:rsidRPr="00E52EEF" w:rsidRDefault="00E52EEF">
      <w:pPr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мировоззрения, соответствующего современному уровню развития науки и общественной практики, пониманием математической науки как сферы человеческой деятельности, этапов её развития и значимости для развития цивилизации; овладением языком математики и математической культурой как средством познания мира; готовностью осуществлять проектную и исследовательскую деятельность индивидуально и в группе.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17" w:name="_Toc118726579"/>
      <w:bookmarkEnd w:id="17"/>
      <w:r w:rsidRPr="00E52EEF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proofErr w:type="spellStart"/>
      <w:r w:rsidRPr="00E52EEF"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результаты освоения программы учебного предмета «Математика» характеризуются овладением универсальными </w:t>
      </w:r>
      <w:r w:rsidRPr="00E52EEF">
        <w:rPr>
          <w:rFonts w:ascii="Times New Roman" w:hAnsi="Times New Roman"/>
          <w:b/>
          <w:i/>
          <w:color w:val="000000"/>
          <w:sz w:val="28"/>
        </w:rPr>
        <w:t>познавательными</w:t>
      </w:r>
      <w:r w:rsidRPr="00E52EEF">
        <w:rPr>
          <w:rFonts w:ascii="Times New Roman" w:hAnsi="Times New Roman"/>
          <w:i/>
          <w:color w:val="000000"/>
          <w:sz w:val="28"/>
        </w:rPr>
        <w:t xml:space="preserve"> действиями, универсальными коммуникативными действиями, универсальными регулятивными действиями.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1) </w:t>
      </w:r>
      <w:r w:rsidRPr="00E52EEF"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 w:rsidRPr="00E52EEF">
        <w:rPr>
          <w:rFonts w:ascii="Times New Roman" w:hAnsi="Times New Roman"/>
          <w:b/>
          <w:i/>
          <w:color w:val="000000"/>
          <w:sz w:val="28"/>
        </w:rPr>
        <w:t>познавательные</w:t>
      </w:r>
      <w:r w:rsidRPr="00E52EEF">
        <w:rPr>
          <w:rFonts w:ascii="Times New Roman" w:hAnsi="Times New Roman"/>
          <w:i/>
          <w:color w:val="000000"/>
          <w:sz w:val="28"/>
        </w:rPr>
        <w:t xml:space="preserve"> действия, обеспечивают формирование базовых когнитивных процессов обучающихся (освоение методов познания окружающего мира; применение логических, исследовательских операций, умений работать с информацией)</w:t>
      </w:r>
      <w:r w:rsidRPr="00E52EEF">
        <w:rPr>
          <w:rFonts w:ascii="Times New Roman" w:hAnsi="Times New Roman"/>
          <w:color w:val="000000"/>
          <w:sz w:val="28"/>
        </w:rPr>
        <w:t>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математических объектов, понятий, отношений между понятиями; формулировать определения понятий; устанавливать существенный признак классификации, основания для обобщения и сравнения, критерии проводимого анализа;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воспринимать, формулировать и преобразовывать суждения: утвердительные и отрицательные, единичные, частные и общие; условные;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выявлять математические закономерности, взаимосвязи и противоречия в фактах, данных, наблюдениях и утверждениях; </w:t>
      </w:r>
      <w:r w:rsidRPr="00E52EEF">
        <w:rPr>
          <w:rFonts w:ascii="Times New Roman" w:hAnsi="Times New Roman"/>
          <w:color w:val="000000"/>
          <w:sz w:val="28"/>
        </w:rPr>
        <w:lastRenderedPageBreak/>
        <w:t xml:space="preserve">предлагать критерии для выявления закономерностей и противоречий; 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проводить самостоятельно доказательства математических утверждений (прямые и от противного), выстраивать аргументацию, приводить примеры и </w:t>
      </w:r>
      <w:proofErr w:type="spellStart"/>
      <w:r w:rsidRPr="00E52EEF">
        <w:rPr>
          <w:rFonts w:ascii="Times New Roman" w:hAnsi="Times New Roman"/>
          <w:color w:val="000000"/>
          <w:sz w:val="28"/>
        </w:rPr>
        <w:t>контрпримеры</w:t>
      </w:r>
      <w:proofErr w:type="spellEnd"/>
      <w:r w:rsidRPr="00E52EEF">
        <w:rPr>
          <w:rFonts w:ascii="Times New Roman" w:hAnsi="Times New Roman"/>
          <w:color w:val="000000"/>
          <w:sz w:val="28"/>
        </w:rPr>
        <w:t>; обосновывать собственные суждения и выводы;</w:t>
      </w:r>
    </w:p>
    <w:p w:rsidR="006E3E5A" w:rsidRPr="00E52EEF" w:rsidRDefault="00E52EEF">
      <w:pPr>
        <w:numPr>
          <w:ilvl w:val="0"/>
          <w:numId w:val="1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6E3E5A" w:rsidRPr="00E52EEF" w:rsidRDefault="00E52EEF">
      <w:pPr>
        <w:numPr>
          <w:ilvl w:val="0"/>
          <w:numId w:val="2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использовать вопросы как исследовательский инструмент познания;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6E3E5A" w:rsidRPr="00E52EEF" w:rsidRDefault="00E52EEF">
      <w:pPr>
        <w:numPr>
          <w:ilvl w:val="0"/>
          <w:numId w:val="2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6E3E5A" w:rsidRPr="00E52EEF" w:rsidRDefault="00E52EEF">
      <w:pPr>
        <w:numPr>
          <w:ilvl w:val="0"/>
          <w:numId w:val="2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6E3E5A" w:rsidRPr="00E52EEF" w:rsidRDefault="00E52EEF">
      <w:pPr>
        <w:numPr>
          <w:ilvl w:val="0"/>
          <w:numId w:val="2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6E3E5A" w:rsidRPr="00E52EEF" w:rsidRDefault="00E52EEF">
      <w:pPr>
        <w:numPr>
          <w:ilvl w:val="0"/>
          <w:numId w:val="3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выявлять дефициты информации, данных, необходимых для ответа на вопрос и для решения задачи;</w:t>
      </w:r>
    </w:p>
    <w:p w:rsidR="006E3E5A" w:rsidRPr="00E52EEF" w:rsidRDefault="00E52EEF">
      <w:pPr>
        <w:numPr>
          <w:ilvl w:val="0"/>
          <w:numId w:val="3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6E3E5A" w:rsidRPr="00E52EEF" w:rsidRDefault="00E52EEF">
      <w:pPr>
        <w:numPr>
          <w:ilvl w:val="0"/>
          <w:numId w:val="3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структурировать информацию, представлять её в различных формах, иллюстрировать графически;</w:t>
      </w:r>
    </w:p>
    <w:p w:rsidR="006E3E5A" w:rsidRPr="00E52EEF" w:rsidRDefault="00E52EEF">
      <w:pPr>
        <w:numPr>
          <w:ilvl w:val="0"/>
          <w:numId w:val="3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оценивать надёжность информации по самостоятельно сформулированным критериям.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2) </w:t>
      </w:r>
      <w:r w:rsidRPr="00E52EEF"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 w:rsidRPr="00E52EEF">
        <w:rPr>
          <w:rFonts w:ascii="Times New Roman" w:hAnsi="Times New Roman"/>
          <w:b/>
          <w:i/>
          <w:color w:val="000000"/>
          <w:sz w:val="28"/>
        </w:rPr>
        <w:t xml:space="preserve">коммуникативные </w:t>
      </w:r>
      <w:r w:rsidRPr="00E52EEF">
        <w:rPr>
          <w:rFonts w:ascii="Times New Roman" w:hAnsi="Times New Roman"/>
          <w:i/>
          <w:color w:val="000000"/>
          <w:sz w:val="28"/>
        </w:rPr>
        <w:t xml:space="preserve">действия, обеспечивают </w:t>
      </w:r>
      <w:proofErr w:type="spellStart"/>
      <w:r w:rsidRPr="00E52EEF">
        <w:rPr>
          <w:rFonts w:ascii="Times New Roman" w:hAnsi="Times New Roman"/>
          <w:i/>
          <w:color w:val="000000"/>
          <w:sz w:val="28"/>
        </w:rPr>
        <w:t>сформированность</w:t>
      </w:r>
      <w:proofErr w:type="spellEnd"/>
      <w:r w:rsidRPr="00E52EEF">
        <w:rPr>
          <w:rFonts w:ascii="Times New Roman" w:hAnsi="Times New Roman"/>
          <w:i/>
          <w:color w:val="000000"/>
          <w:sz w:val="28"/>
        </w:rPr>
        <w:t xml:space="preserve"> социальных навыков обучающихся.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Общение:</w:t>
      </w:r>
    </w:p>
    <w:p w:rsidR="006E3E5A" w:rsidRPr="00E52EEF" w:rsidRDefault="00E52EEF">
      <w:pPr>
        <w:numPr>
          <w:ilvl w:val="0"/>
          <w:numId w:val="4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lastRenderedPageBreak/>
        <w:t xml:space="preserve">воспринимать и формулировать суждения в соответствии с условиями и целями общения;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6E3E5A" w:rsidRPr="00E52EEF" w:rsidRDefault="00E52EEF">
      <w:pPr>
        <w:numPr>
          <w:ilvl w:val="0"/>
          <w:numId w:val="4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решения; сопоставлять свои суждения с суждениями других участников диалога, обнаруживать различие и сходство позиций; в корректной форме формулировать разногласия, свои возражения;</w:t>
      </w:r>
    </w:p>
    <w:p w:rsidR="006E3E5A" w:rsidRPr="00E52EEF" w:rsidRDefault="00E52EEF">
      <w:pPr>
        <w:numPr>
          <w:ilvl w:val="0"/>
          <w:numId w:val="4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представлять результаты решения задачи, эксперимента, исследования, проекта; самостоятельно выбирать формат выступления с учётом задач презентации и особенностей аудитории.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Сотрудничество:</w:t>
      </w:r>
    </w:p>
    <w:p w:rsidR="006E3E5A" w:rsidRPr="00E52EEF" w:rsidRDefault="00E52EEF">
      <w:pPr>
        <w:numPr>
          <w:ilvl w:val="0"/>
          <w:numId w:val="5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 при решении учебных задач;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работы; обобщать мнения нескольких людей;</w:t>
      </w:r>
    </w:p>
    <w:p w:rsidR="006E3E5A" w:rsidRPr="00E52EEF" w:rsidRDefault="00E52EEF">
      <w:pPr>
        <w:numPr>
          <w:ilvl w:val="0"/>
          <w:numId w:val="5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участвовать в групповых формах работы (обсуждения, обмен мнений, «мозговые штурмы» и иные); выполнять свою часть работы и координировать свои действия с другими членами команды; оценивать качество своего вклада в общий продукт по критериям, сформулированным участниками взаимодействия.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3) </w:t>
      </w:r>
      <w:r w:rsidRPr="00E52EEF"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 w:rsidRPr="00E52EEF">
        <w:rPr>
          <w:rFonts w:ascii="Times New Roman" w:hAnsi="Times New Roman"/>
          <w:b/>
          <w:i/>
          <w:color w:val="000000"/>
          <w:sz w:val="28"/>
        </w:rPr>
        <w:t xml:space="preserve">регулятивные </w:t>
      </w:r>
      <w:r w:rsidRPr="00E52EEF">
        <w:rPr>
          <w:rFonts w:ascii="Times New Roman" w:hAnsi="Times New Roman"/>
          <w:i/>
          <w:color w:val="000000"/>
          <w:sz w:val="28"/>
        </w:rPr>
        <w:t>действия, обеспечивают формирование смысловых установок и жизненных навыков личности</w:t>
      </w:r>
      <w:r w:rsidRPr="00E52EEF">
        <w:rPr>
          <w:rFonts w:ascii="Times New Roman" w:hAnsi="Times New Roman"/>
          <w:color w:val="000000"/>
          <w:sz w:val="28"/>
        </w:rPr>
        <w:t>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6E3E5A" w:rsidRDefault="00E52EE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Самоконтроль:</w:t>
      </w:r>
    </w:p>
    <w:p w:rsidR="006E3E5A" w:rsidRPr="00E52EEF" w:rsidRDefault="00E52EEF">
      <w:pPr>
        <w:numPr>
          <w:ilvl w:val="0"/>
          <w:numId w:val="6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владеть навыками познавательной рефлексии как осознания совершаемых действий и мыслительных процессов, их результатов; владеть способами самопроверки, самоконтроля процесса и результата решения математической задачи;</w:t>
      </w:r>
    </w:p>
    <w:p w:rsidR="006E3E5A" w:rsidRPr="00E52EEF" w:rsidRDefault="00E52EEF">
      <w:pPr>
        <w:numPr>
          <w:ilvl w:val="0"/>
          <w:numId w:val="6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6E3E5A" w:rsidRPr="00E52EEF" w:rsidRDefault="00E52EEF">
      <w:pPr>
        <w:numPr>
          <w:ilvl w:val="0"/>
          <w:numId w:val="6"/>
        </w:numPr>
        <w:spacing w:after="0" w:line="264" w:lineRule="auto"/>
        <w:jc w:val="both"/>
      </w:pPr>
      <w:r w:rsidRPr="00E52EEF">
        <w:rPr>
          <w:rFonts w:ascii="Times New Roman" w:hAnsi="Times New Roman"/>
          <w:color w:val="000000"/>
          <w:sz w:val="28"/>
        </w:rPr>
        <w:lastRenderedPageBreak/>
        <w:t xml:space="preserve">оценивать соответствие результата цели и условиям, объяснять причины достижения или </w:t>
      </w:r>
      <w:proofErr w:type="spellStart"/>
      <w:r w:rsidRPr="00E52EEF">
        <w:rPr>
          <w:rFonts w:ascii="Times New Roman" w:hAnsi="Times New Roman"/>
          <w:color w:val="000000"/>
          <w:sz w:val="28"/>
        </w:rPr>
        <w:t>недостижения</w:t>
      </w:r>
      <w:proofErr w:type="spellEnd"/>
      <w:r w:rsidRPr="00E52EEF">
        <w:rPr>
          <w:rFonts w:ascii="Times New Roman" w:hAnsi="Times New Roman"/>
          <w:color w:val="000000"/>
          <w:sz w:val="28"/>
        </w:rPr>
        <w:t xml:space="preserve"> результатов деятельности, находить ошибку, давать оценку приобретённому опыту.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18" w:name="_Toc118726608"/>
      <w:bookmarkEnd w:id="18"/>
      <w:r w:rsidRPr="00E52EEF">
        <w:rPr>
          <w:rFonts w:ascii="Times New Roman" w:hAnsi="Times New Roman"/>
          <w:b/>
          <w:color w:val="000000"/>
          <w:sz w:val="28"/>
        </w:rPr>
        <w:t xml:space="preserve">ПРЕДМЕТНЫЕ РЕЗУЛЬТАТЫ 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bookmarkStart w:id="19" w:name="_Toc118726609"/>
      <w:bookmarkEnd w:id="19"/>
      <w:r w:rsidRPr="00E52EEF">
        <w:rPr>
          <w:rFonts w:ascii="Times New Roman" w:hAnsi="Times New Roman"/>
          <w:b/>
          <w:color w:val="000000"/>
          <w:sz w:val="28"/>
        </w:rPr>
        <w:t>10 КЛАСС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Читать и строить таблицы и диаграммы.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понятиями: среднее арифметическое, медиана, наибольшее, наименьшее значение, размах массива числовых данных.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понятиями: случайный эксперимент (опыт) и случайное событие, элементарное событие (элементарный исход) случайного опыта; находить вероятности в опытах с равновозможными случайными событиями, находить и сравнивать вероятности событий в изученных случайных экспериментах.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Находить и формулировать события: пересечение и объединение данных событий, событие, противоположное данному событию; пользоваться диаграммами Эйлера и формулой сложения вероятностей при решении задач.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понятиями: условная вероятность, независимые события; находить вероятности с помощью правила умножения, с помощью дерева случайного опыта.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Применять комбинаторное правило умножения при решении задач.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понятиями: испытание, независимые испытания, серия испытаний, успех и неудача; находить вероятности событий в серии независимых испытаний до первого успеха; находить вероятности событий в серии испытаний Бернулли.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понятиями: случайная величина, распределение вероятностей, диаграмма распределения. 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left="120"/>
        <w:jc w:val="both"/>
      </w:pPr>
      <w:r w:rsidRPr="00E52EEF">
        <w:rPr>
          <w:rFonts w:ascii="Times New Roman" w:hAnsi="Times New Roman"/>
          <w:b/>
          <w:color w:val="000000"/>
          <w:sz w:val="28"/>
        </w:rPr>
        <w:t>11 КЛАСС</w:t>
      </w:r>
    </w:p>
    <w:p w:rsidR="006E3E5A" w:rsidRPr="00E52EEF" w:rsidRDefault="006E3E5A">
      <w:pPr>
        <w:spacing w:after="0" w:line="264" w:lineRule="auto"/>
        <w:ind w:left="120"/>
        <w:jc w:val="both"/>
      </w:pP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Сравнивать вероятности значений случайной величины по распределению или с помощью диаграмм.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 xml:space="preserve">Оперировать понятием математического ожидания; приводить примеры, как применяется математическое ожидание случайной величины находить математическое ожидание по данному распределению. 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Иметь представление о законе больших чисел.</w:t>
      </w:r>
    </w:p>
    <w:p w:rsidR="006E3E5A" w:rsidRPr="00E52EEF" w:rsidRDefault="00E52EEF">
      <w:pPr>
        <w:spacing w:after="0" w:line="264" w:lineRule="auto"/>
        <w:ind w:firstLine="600"/>
        <w:jc w:val="both"/>
      </w:pPr>
      <w:r w:rsidRPr="00E52EEF">
        <w:rPr>
          <w:rFonts w:ascii="Times New Roman" w:hAnsi="Times New Roman"/>
          <w:color w:val="000000"/>
          <w:sz w:val="28"/>
        </w:rPr>
        <w:t>Иметь представление о нормальном распределении.</w:t>
      </w:r>
    </w:p>
    <w:p w:rsidR="006E3E5A" w:rsidRPr="00E52EEF" w:rsidRDefault="006E3E5A">
      <w:pPr>
        <w:sectPr w:rsidR="006E3E5A" w:rsidRPr="00E52EEF">
          <w:pgSz w:w="11906" w:h="16383"/>
          <w:pgMar w:top="1134" w:right="850" w:bottom="1134" w:left="1701" w:header="720" w:footer="720" w:gutter="0"/>
          <w:cols w:space="720"/>
        </w:sectPr>
      </w:pPr>
    </w:p>
    <w:p w:rsidR="006E3E5A" w:rsidRDefault="00E52EEF">
      <w:pPr>
        <w:spacing w:after="0"/>
        <w:ind w:left="120"/>
      </w:pPr>
      <w:bookmarkStart w:id="20" w:name="block-35584889"/>
      <w:bookmarkEnd w:id="15"/>
      <w:r w:rsidRPr="00E52EEF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E3E5A" w:rsidRDefault="00E52E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824"/>
      </w:tblGrid>
      <w:tr w:rsidR="006E3E5A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E3E5A" w:rsidRDefault="006E3E5A">
            <w:pPr>
              <w:spacing w:after="0"/>
              <w:ind w:left="135"/>
            </w:pPr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Представление данных и описательная статистика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Случайные опыты и случайные события, опыты с равновозможными элементарными исходами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Операции над событиями, сложение вероятностей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Условная вероятность, дерево случайного опыта, формула полной вероятности и независимость событий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комбинаторики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Серии последовательных испытаний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Случайные величины и распределения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6E3E5A" w:rsidRDefault="006E3E5A"/>
        </w:tc>
      </w:tr>
    </w:tbl>
    <w:p w:rsidR="006E3E5A" w:rsidRDefault="006E3E5A">
      <w:pPr>
        <w:sectPr w:rsidR="006E3E5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E3E5A" w:rsidRDefault="00E52E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6E3E5A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E3E5A" w:rsidRDefault="006E3E5A">
            <w:pPr>
              <w:spacing w:after="0"/>
              <w:ind w:left="135"/>
            </w:pPr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Математическое ожидание случайной величины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Дисперсия и стандартное отклонение случайной величины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больших чисел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Непрерывные случайные величины (распределения)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Нормальное распределения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19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E3E5A" w:rsidRDefault="006E3E5A"/>
        </w:tc>
      </w:tr>
    </w:tbl>
    <w:p w:rsidR="006E3E5A" w:rsidRDefault="006E3E5A">
      <w:pPr>
        <w:sectPr w:rsidR="006E3E5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E3E5A" w:rsidRDefault="00E52EEF">
      <w:pPr>
        <w:spacing w:after="0"/>
        <w:ind w:left="120"/>
      </w:pPr>
      <w:bookmarkStart w:id="21" w:name="block-35584890"/>
      <w:bookmarkEnd w:id="2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E3E5A" w:rsidRDefault="00E52E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2"/>
        <w:gridCol w:w="3854"/>
        <w:gridCol w:w="1233"/>
        <w:gridCol w:w="1841"/>
        <w:gridCol w:w="1910"/>
        <w:gridCol w:w="1347"/>
        <w:gridCol w:w="2873"/>
      </w:tblGrid>
      <w:tr w:rsidR="006E3E5A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E3E5A" w:rsidRDefault="006E3E5A">
            <w:pPr>
              <w:spacing w:after="0"/>
              <w:ind w:left="135"/>
            </w:pPr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Представление данных с помощью таблиц и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00738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/98645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9033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Случайные эксперименты (опыты) и случайные события. </w:t>
            </w:r>
            <w:r>
              <w:rPr>
                <w:rFonts w:ascii="Times New Roman" w:hAnsi="Times New Roman"/>
                <w:color w:val="000000"/>
                <w:sz w:val="24"/>
              </w:rPr>
              <w:t>Элементарные события (исходы)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/347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Вероятность случайного события. </w:t>
            </w: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>Вероятности событий в опытах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75244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Вероятность случайного события. Практическая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Операции над событиями: пересечение, объединение событий, противоположные события. </w:t>
            </w:r>
            <w:r>
              <w:rPr>
                <w:rFonts w:ascii="Times New Roman" w:hAnsi="Times New Roman"/>
                <w:color w:val="000000"/>
                <w:sz w:val="24"/>
              </w:rPr>
              <w:t>Диаграммы Эйлера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Операции над событиями: пересечение, объединение событий, противоположные события. </w:t>
            </w:r>
            <w:r>
              <w:rPr>
                <w:rFonts w:ascii="Times New Roman" w:hAnsi="Times New Roman"/>
                <w:color w:val="000000"/>
                <w:sz w:val="24"/>
              </w:rPr>
              <w:t>Диаграммы Эйлера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сложения вероятностей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/3057365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25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полной вероятности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/15941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bec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полной вероятности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Формула полной вероятности. Независимые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Комбинаторное правило умножения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70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Перестановки и факториал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сочетаний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/7904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 Паскаля. Формула бинома Ньютона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47998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Бинарный случайный опыт (испытание), успех и неудача. Независимые испытания. Серия независимых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2368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Серия независимых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9572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68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Серия независимых испытаний. 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Случайная величина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Распределение вероятностей. Диаграмма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Сумма и произведение </w:t>
            </w: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>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Сумма и произведение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2757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Примеры распределений, в том числе геометрическое и биномиальное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08061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Примеры распределений, в том числе </w:t>
            </w:r>
            <w:proofErr w:type="gramStart"/>
            <w:r w:rsidRPr="00E52EEF">
              <w:rPr>
                <w:rFonts w:ascii="Times New Roman" w:hAnsi="Times New Roman"/>
                <w:color w:val="000000"/>
                <w:sz w:val="24"/>
              </w:rPr>
              <w:t>геометрическое</w:t>
            </w:r>
            <w:proofErr w:type="gramEnd"/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и биномиальное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afff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Default="006E3E5A"/>
        </w:tc>
      </w:tr>
    </w:tbl>
    <w:p w:rsidR="006E3E5A" w:rsidRDefault="006E3E5A">
      <w:pPr>
        <w:sectPr w:rsidR="006E3E5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E3E5A" w:rsidRDefault="00E52E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4"/>
        <w:gridCol w:w="3863"/>
        <w:gridCol w:w="1234"/>
        <w:gridCol w:w="1841"/>
        <w:gridCol w:w="1910"/>
        <w:gridCol w:w="1347"/>
        <w:gridCol w:w="2861"/>
      </w:tblGrid>
      <w:tr w:rsidR="006E3E5A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E3E5A" w:rsidRDefault="006E3E5A">
            <w:pPr>
              <w:spacing w:after="0"/>
              <w:ind w:left="135"/>
            </w:pPr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E3E5A" w:rsidRDefault="006E3E5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E3E5A" w:rsidRDefault="006E3E5A"/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r>
              <w:rPr>
                <w:rFonts w:ascii="Times New Roman" w:hAnsi="Times New Roman"/>
                <w:color w:val="000000"/>
                <w:sz w:val="24"/>
              </w:rPr>
              <w:t>Серии независимых испытаний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r>
              <w:rPr>
                <w:rFonts w:ascii="Times New Roman" w:hAnsi="Times New Roman"/>
                <w:color w:val="000000"/>
                <w:sz w:val="24"/>
              </w:rPr>
              <w:t>Серии независимых испытаний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292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r>
              <w:rPr>
                <w:rFonts w:ascii="Times New Roman" w:hAnsi="Times New Roman"/>
                <w:color w:val="000000"/>
                <w:sz w:val="24"/>
              </w:rPr>
              <w:t>Серии независимых испытаний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861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r>
              <w:rPr>
                <w:rFonts w:ascii="Times New Roman" w:hAnsi="Times New Roman"/>
                <w:color w:val="000000"/>
                <w:sz w:val="24"/>
              </w:rPr>
              <w:t>Серии независимых испытаний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Примеры применения математического ожидания (страхование, лотерея)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27084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Математическое ожидание суммы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adefe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Математическое ожидание геометрического и биномиального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Математическое ожидание геометрического и биномиального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769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Дисперсия и стандартное отклонение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76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Дисперсия и стандартное отклонение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Дисперсии геометрического и биномиального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884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Закон больших чисел. Выборочный метод исследований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Закон больших чисел. Выборочный метод исследований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369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Примеры непрерывных случайных величин. Функция </w:t>
            </w: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плотности распределения.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Равномерное распределение и его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Примеры непрерывных случайных величин. Функция плотности распределения.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Равномерное распределение и его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Задачи, приводящие к нормальному распределению. Функция плотности и свойства нормального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/72953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Опыты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fcbacf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Опыты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/272910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/5964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277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debe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</w:t>
            </w:r>
            <w:r w:rsidRPr="00E52EEF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Случайные величины и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efb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Случайные величины и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Математическое ожидание случайной величины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1298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Математическое ожидание случайной величины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ebf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597</w:t>
              </w:r>
            </w:hyperlink>
          </w:p>
        </w:tc>
      </w:tr>
      <w:tr w:rsidR="006E3E5A" w:rsidRPr="00E52EE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E3E5A" w:rsidRDefault="006E3E5A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52EEF">
                <w:rPr>
                  <w:rFonts w:ascii="Times New Roman" w:hAnsi="Times New Roman"/>
                  <w:color w:val="0000FF"/>
                  <w:u w:val="single"/>
                </w:rPr>
                <w:t>/5006273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E3E5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Pr="00E52EEF" w:rsidRDefault="00E52EEF">
            <w:pPr>
              <w:spacing w:after="0"/>
              <w:ind w:left="135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 w:rsidRPr="00E52EEF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E3E5A" w:rsidRDefault="00E52E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E3E5A" w:rsidRDefault="006E3E5A"/>
        </w:tc>
      </w:tr>
    </w:tbl>
    <w:p w:rsidR="006E3E5A" w:rsidRDefault="006E3E5A">
      <w:pPr>
        <w:sectPr w:rsidR="006E3E5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E3E5A" w:rsidRDefault="006E3E5A">
      <w:pPr>
        <w:sectPr w:rsidR="006E3E5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E3E5A" w:rsidRDefault="00E52EEF">
      <w:pPr>
        <w:spacing w:after="0"/>
        <w:ind w:left="120"/>
      </w:pPr>
      <w:bookmarkStart w:id="22" w:name="block-35584891"/>
      <w:bookmarkEnd w:id="2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6E3E5A" w:rsidRDefault="00E52EE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6E3E5A" w:rsidRDefault="006E3E5A">
      <w:pPr>
        <w:spacing w:after="0" w:line="480" w:lineRule="auto"/>
        <w:ind w:left="120"/>
      </w:pPr>
    </w:p>
    <w:p w:rsidR="006E3E5A" w:rsidRDefault="006E3E5A">
      <w:pPr>
        <w:spacing w:after="0" w:line="480" w:lineRule="auto"/>
        <w:ind w:left="120"/>
      </w:pPr>
    </w:p>
    <w:p w:rsidR="006E3E5A" w:rsidRDefault="006E3E5A">
      <w:pPr>
        <w:spacing w:after="0"/>
        <w:ind w:left="120"/>
      </w:pPr>
    </w:p>
    <w:p w:rsidR="006E3E5A" w:rsidRDefault="00E52EE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E3E5A" w:rsidRDefault="006E3E5A">
      <w:pPr>
        <w:spacing w:after="0" w:line="480" w:lineRule="auto"/>
        <w:ind w:left="120"/>
      </w:pPr>
    </w:p>
    <w:p w:rsidR="006E3E5A" w:rsidRDefault="006E3E5A">
      <w:pPr>
        <w:spacing w:after="0"/>
        <w:ind w:left="120"/>
      </w:pPr>
    </w:p>
    <w:p w:rsidR="006E3E5A" w:rsidRPr="00E52EEF" w:rsidRDefault="00E52EEF">
      <w:pPr>
        <w:spacing w:after="0" w:line="480" w:lineRule="auto"/>
        <w:ind w:left="120"/>
      </w:pPr>
      <w:r w:rsidRPr="00E52EEF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6E3E5A" w:rsidRPr="00E52EEF" w:rsidRDefault="006E3E5A">
      <w:pPr>
        <w:spacing w:after="0" w:line="480" w:lineRule="auto"/>
        <w:ind w:left="120"/>
      </w:pPr>
    </w:p>
    <w:p w:rsidR="006E3E5A" w:rsidRPr="00E52EEF" w:rsidRDefault="006E3E5A">
      <w:pPr>
        <w:sectPr w:rsidR="006E3E5A" w:rsidRPr="00E52EEF">
          <w:pgSz w:w="11906" w:h="16383"/>
          <w:pgMar w:top="1134" w:right="850" w:bottom="1134" w:left="1701" w:header="720" w:footer="720" w:gutter="0"/>
          <w:cols w:space="720"/>
        </w:sectPr>
      </w:pPr>
    </w:p>
    <w:bookmarkEnd w:id="22"/>
    <w:p w:rsidR="002A5F4D" w:rsidRPr="00E52EEF" w:rsidRDefault="002A5F4D"/>
    <w:sectPr w:rsidR="002A5F4D" w:rsidRPr="00E52EE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34BFB"/>
    <w:multiLevelType w:val="multilevel"/>
    <w:tmpl w:val="30545A8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27501B"/>
    <w:multiLevelType w:val="multilevel"/>
    <w:tmpl w:val="CEEA6AD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A06346D"/>
    <w:multiLevelType w:val="multilevel"/>
    <w:tmpl w:val="EC68023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A7358C2"/>
    <w:multiLevelType w:val="multilevel"/>
    <w:tmpl w:val="CA5CE4F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E9066CD"/>
    <w:multiLevelType w:val="multilevel"/>
    <w:tmpl w:val="0532989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467654E"/>
    <w:multiLevelType w:val="multilevel"/>
    <w:tmpl w:val="445CDB1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E5A"/>
    <w:rsid w:val="002A5F4D"/>
    <w:rsid w:val="004A0584"/>
    <w:rsid w:val="006E3E5A"/>
    <w:rsid w:val="00E52EEF"/>
    <w:rsid w:val="00EA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4A0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A05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4A0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A05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e0b7b0f1" TargetMode="External"/><Relationship Id="rId18" Type="http://schemas.openxmlformats.org/officeDocument/2006/relationships/hyperlink" Target="https://m.edsoo.ru/5fbc5dc1" TargetMode="External"/><Relationship Id="rId26" Type="http://schemas.openxmlformats.org/officeDocument/2006/relationships/hyperlink" Target="https://m.edsoo.ru/5e8fa94a" TargetMode="External"/><Relationship Id="rId39" Type="http://schemas.openxmlformats.org/officeDocument/2006/relationships/hyperlink" Target="https://m.edsoo.ru/7904dfb0" TargetMode="External"/><Relationship Id="rId21" Type="http://schemas.openxmlformats.org/officeDocument/2006/relationships/hyperlink" Target="https://m.edsoo.ru/dd00738d" TargetMode="External"/><Relationship Id="rId34" Type="http://schemas.openxmlformats.org/officeDocument/2006/relationships/hyperlink" Target="https://m.edsoo.ru/a9ec13c8" TargetMode="External"/><Relationship Id="rId42" Type="http://schemas.openxmlformats.org/officeDocument/2006/relationships/hyperlink" Target="https://m.edsoo.ru/e9572a68" TargetMode="External"/><Relationship Id="rId47" Type="http://schemas.openxmlformats.org/officeDocument/2006/relationships/hyperlink" Target="https://m.edsoo.ru/c2757cc3" TargetMode="External"/><Relationship Id="rId50" Type="http://schemas.openxmlformats.org/officeDocument/2006/relationships/hyperlink" Target="https://m.edsoo.ru/0f4d3cd7" TargetMode="External"/><Relationship Id="rId55" Type="http://schemas.openxmlformats.org/officeDocument/2006/relationships/hyperlink" Target="https://m.edsoo.ru/a573a292" TargetMode="External"/><Relationship Id="rId63" Type="http://schemas.openxmlformats.org/officeDocument/2006/relationships/hyperlink" Target="https://m.edsoo.ru/bf78aad6" TargetMode="External"/><Relationship Id="rId68" Type="http://schemas.openxmlformats.org/officeDocument/2006/relationships/hyperlink" Target="https://m.edsoo.ru/6c1d11a6" TargetMode="External"/><Relationship Id="rId76" Type="http://schemas.openxmlformats.org/officeDocument/2006/relationships/hyperlink" Target="https://m.edsoo.ru/3fcbacf9" TargetMode="External"/><Relationship Id="rId84" Type="http://schemas.openxmlformats.org/officeDocument/2006/relationships/hyperlink" Target="https://m.edsoo.ru/aea1298c" TargetMode="External"/><Relationship Id="rId89" Type="http://schemas.openxmlformats.org/officeDocument/2006/relationships/theme" Target="theme/theme1.xml"/><Relationship Id="rId7" Type="http://schemas.openxmlformats.org/officeDocument/2006/relationships/hyperlink" Target="https://m.edsoo.ru/e0b7b0f1" TargetMode="External"/><Relationship Id="rId71" Type="http://schemas.openxmlformats.org/officeDocument/2006/relationships/hyperlink" Target="https://m.edsoo.ru/b1c2712e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5fbc5dc1" TargetMode="External"/><Relationship Id="rId29" Type="http://schemas.openxmlformats.org/officeDocument/2006/relationships/hyperlink" Target="https://m.edsoo.ru/3057365d" TargetMode="External"/><Relationship Id="rId11" Type="http://schemas.openxmlformats.org/officeDocument/2006/relationships/hyperlink" Target="https://m.edsoo.ru/e0b7b0f1" TargetMode="External"/><Relationship Id="rId24" Type="http://schemas.openxmlformats.org/officeDocument/2006/relationships/hyperlink" Target="https://m.edsoo.ru/347c1b78" TargetMode="External"/><Relationship Id="rId32" Type="http://schemas.openxmlformats.org/officeDocument/2006/relationships/hyperlink" Target="https://m.edsoo.ru/47fb6b11" TargetMode="External"/><Relationship Id="rId37" Type="http://schemas.openxmlformats.org/officeDocument/2006/relationships/hyperlink" Target="https://m.edsoo.ru/2270cf70" TargetMode="External"/><Relationship Id="rId40" Type="http://schemas.openxmlformats.org/officeDocument/2006/relationships/hyperlink" Target="https://m.edsoo.ru/fa47998f" TargetMode="External"/><Relationship Id="rId45" Type="http://schemas.openxmlformats.org/officeDocument/2006/relationships/hyperlink" Target="https://m.edsoo.ru/6dc7ff39" TargetMode="External"/><Relationship Id="rId53" Type="http://schemas.openxmlformats.org/officeDocument/2006/relationships/hyperlink" Target="https://m.edsoo.ru/1ddca5e0" TargetMode="External"/><Relationship Id="rId58" Type="http://schemas.openxmlformats.org/officeDocument/2006/relationships/hyperlink" Target="https://m.edsoo.ru/ea27084d" TargetMode="External"/><Relationship Id="rId66" Type="http://schemas.openxmlformats.org/officeDocument/2006/relationships/hyperlink" Target="https://m.edsoo.ru/94ddc34a" TargetMode="External"/><Relationship Id="rId74" Type="http://schemas.openxmlformats.org/officeDocument/2006/relationships/hyperlink" Target="https://m.edsoo.ru/72953f4c" TargetMode="External"/><Relationship Id="rId79" Type="http://schemas.openxmlformats.org/officeDocument/2006/relationships/hyperlink" Target="https://m.edsoo.ru/dc9ad6ca" TargetMode="External"/><Relationship Id="rId87" Type="http://schemas.openxmlformats.org/officeDocument/2006/relationships/hyperlink" Target="https://m.edsoo.ru/5006273e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17b0e769" TargetMode="External"/><Relationship Id="rId82" Type="http://schemas.openxmlformats.org/officeDocument/2006/relationships/hyperlink" Target="https://m.edsoo.ru/00b2efb3" TargetMode="External"/><Relationship Id="rId19" Type="http://schemas.openxmlformats.org/officeDocument/2006/relationships/hyperlink" Target="https://m.edsoo.ru/5fbc5dc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e0b7b0f1" TargetMode="External"/><Relationship Id="rId14" Type="http://schemas.openxmlformats.org/officeDocument/2006/relationships/hyperlink" Target="https://m.edsoo.ru/5fbc5dc1" TargetMode="External"/><Relationship Id="rId22" Type="http://schemas.openxmlformats.org/officeDocument/2006/relationships/hyperlink" Target="https://m.edsoo.ru/98645f6c" TargetMode="External"/><Relationship Id="rId27" Type="http://schemas.openxmlformats.org/officeDocument/2006/relationships/hyperlink" Target="https://m.edsoo.ru/221c622b" TargetMode="External"/><Relationship Id="rId30" Type="http://schemas.openxmlformats.org/officeDocument/2006/relationships/hyperlink" Target="https://m.edsoo.ru/9a408d25" TargetMode="External"/><Relationship Id="rId35" Type="http://schemas.openxmlformats.org/officeDocument/2006/relationships/hyperlink" Target="https://m.edsoo.ru/e3dd5ac9" TargetMode="External"/><Relationship Id="rId43" Type="http://schemas.openxmlformats.org/officeDocument/2006/relationships/hyperlink" Target="https://m.edsoo.ru/f4a15a14" TargetMode="External"/><Relationship Id="rId48" Type="http://schemas.openxmlformats.org/officeDocument/2006/relationships/hyperlink" Target="https://m.edsoo.ru/91e08061" TargetMode="External"/><Relationship Id="rId56" Type="http://schemas.openxmlformats.org/officeDocument/2006/relationships/hyperlink" Target="https://m.edsoo.ru/07a5e861" TargetMode="External"/><Relationship Id="rId64" Type="http://schemas.openxmlformats.org/officeDocument/2006/relationships/hyperlink" Target="https://m.edsoo.ru/4b5a495e" TargetMode="External"/><Relationship Id="rId69" Type="http://schemas.openxmlformats.org/officeDocument/2006/relationships/hyperlink" Target="https://m.edsoo.ru/7e379f8f" TargetMode="External"/><Relationship Id="rId77" Type="http://schemas.openxmlformats.org/officeDocument/2006/relationships/hyperlink" Target="https://m.edsoo.ru/538fd7cf" TargetMode="External"/><Relationship Id="rId8" Type="http://schemas.openxmlformats.org/officeDocument/2006/relationships/hyperlink" Target="https://m.edsoo.ru/e0b7b0f1" TargetMode="External"/><Relationship Id="rId51" Type="http://schemas.openxmlformats.org/officeDocument/2006/relationships/hyperlink" Target="https://m.edsoo.ru/e01a3dc4" TargetMode="External"/><Relationship Id="rId72" Type="http://schemas.openxmlformats.org/officeDocument/2006/relationships/hyperlink" Target="https://m.edsoo.ru/97c19f59" TargetMode="External"/><Relationship Id="rId80" Type="http://schemas.openxmlformats.org/officeDocument/2006/relationships/hyperlink" Target="https://m.edsoo.ru/5964f277" TargetMode="External"/><Relationship Id="rId85" Type="http://schemas.openxmlformats.org/officeDocument/2006/relationships/hyperlink" Target="https://m.edsoo.ru/640a8ebf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.edsoo.ru/e0b7b0f1" TargetMode="External"/><Relationship Id="rId17" Type="http://schemas.openxmlformats.org/officeDocument/2006/relationships/hyperlink" Target="https://m.edsoo.ru/5fbc5dc1" TargetMode="External"/><Relationship Id="rId25" Type="http://schemas.openxmlformats.org/officeDocument/2006/relationships/hyperlink" Target="https://m.edsoo.ru/64d75244" TargetMode="External"/><Relationship Id="rId33" Type="http://schemas.openxmlformats.org/officeDocument/2006/relationships/hyperlink" Target="https://m.edsoo.ru/15941bec" TargetMode="External"/><Relationship Id="rId38" Type="http://schemas.openxmlformats.org/officeDocument/2006/relationships/hyperlink" Target="https://m.edsoo.ru/d58ce6d1" TargetMode="External"/><Relationship Id="rId46" Type="http://schemas.openxmlformats.org/officeDocument/2006/relationships/hyperlink" Target="https://m.edsoo.ru/51b7ed5f" TargetMode="External"/><Relationship Id="rId59" Type="http://schemas.openxmlformats.org/officeDocument/2006/relationships/hyperlink" Target="https://m.edsoo.ru/0adefe9e" TargetMode="External"/><Relationship Id="rId67" Type="http://schemas.openxmlformats.org/officeDocument/2006/relationships/hyperlink" Target="https://m.edsoo.ru/cf23b369" TargetMode="External"/><Relationship Id="rId20" Type="http://schemas.openxmlformats.org/officeDocument/2006/relationships/hyperlink" Target="https://m.edsoo.ru/25c6d12b" TargetMode="External"/><Relationship Id="rId41" Type="http://schemas.openxmlformats.org/officeDocument/2006/relationships/hyperlink" Target="https://m.edsoo.ru/2e1f2368" TargetMode="External"/><Relationship Id="rId54" Type="http://schemas.openxmlformats.org/officeDocument/2006/relationships/hyperlink" Target="https://m.edsoo.ru/430d330a" TargetMode="External"/><Relationship Id="rId62" Type="http://schemas.openxmlformats.org/officeDocument/2006/relationships/hyperlink" Target="https://m.edsoo.ru/bcc67f76" TargetMode="External"/><Relationship Id="rId70" Type="http://schemas.openxmlformats.org/officeDocument/2006/relationships/hyperlink" Target="https://m.edsoo.ru/9f5b423d" TargetMode="External"/><Relationship Id="rId75" Type="http://schemas.openxmlformats.org/officeDocument/2006/relationships/hyperlink" Target="https://m.edsoo.ru/b699ad0c" TargetMode="External"/><Relationship Id="rId83" Type="http://schemas.openxmlformats.org/officeDocument/2006/relationships/hyperlink" Target="https://m.edsoo.ru/1cc2df8f" TargetMode="External"/><Relationship Id="rId88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e0b7b0f1" TargetMode="External"/><Relationship Id="rId15" Type="http://schemas.openxmlformats.org/officeDocument/2006/relationships/hyperlink" Target="https://m.edsoo.ru/5fbc5dc1" TargetMode="External"/><Relationship Id="rId23" Type="http://schemas.openxmlformats.org/officeDocument/2006/relationships/hyperlink" Target="https://m.edsoo.ru/7c9033a8" TargetMode="External"/><Relationship Id="rId28" Type="http://schemas.openxmlformats.org/officeDocument/2006/relationships/hyperlink" Target="https://m.edsoo.ru/cc10c1e2" TargetMode="External"/><Relationship Id="rId36" Type="http://schemas.openxmlformats.org/officeDocument/2006/relationships/hyperlink" Target="https://m.edsoo.ru/29dc6cb9" TargetMode="External"/><Relationship Id="rId49" Type="http://schemas.openxmlformats.org/officeDocument/2006/relationships/hyperlink" Target="https://m.edsoo.ru/5afff05f" TargetMode="External"/><Relationship Id="rId57" Type="http://schemas.openxmlformats.org/officeDocument/2006/relationships/hyperlink" Target="https://m.edsoo.ru/32bc29bf" TargetMode="External"/><Relationship Id="rId10" Type="http://schemas.openxmlformats.org/officeDocument/2006/relationships/hyperlink" Target="https://m.edsoo.ru/e0b7b0f1" TargetMode="External"/><Relationship Id="rId31" Type="http://schemas.openxmlformats.org/officeDocument/2006/relationships/hyperlink" Target="https://m.edsoo.ru/b1e76d3a" TargetMode="External"/><Relationship Id="rId44" Type="http://schemas.openxmlformats.org/officeDocument/2006/relationships/hyperlink" Target="https://m.edsoo.ru/639be9aa" TargetMode="External"/><Relationship Id="rId52" Type="http://schemas.openxmlformats.org/officeDocument/2006/relationships/hyperlink" Target="https://m.edsoo.ru/a985ae79" TargetMode="External"/><Relationship Id="rId60" Type="http://schemas.openxmlformats.org/officeDocument/2006/relationships/hyperlink" Target="https://m.edsoo.ru/20de2fc2" TargetMode="External"/><Relationship Id="rId65" Type="http://schemas.openxmlformats.org/officeDocument/2006/relationships/hyperlink" Target="https://m.edsoo.ru/a53cd884" TargetMode="External"/><Relationship Id="rId73" Type="http://schemas.openxmlformats.org/officeDocument/2006/relationships/hyperlink" Target="https://m.edsoo.ru/1f1f9ad9" TargetMode="External"/><Relationship Id="rId78" Type="http://schemas.openxmlformats.org/officeDocument/2006/relationships/hyperlink" Target="https://m.edsoo.ru/272910f5" TargetMode="External"/><Relationship Id="rId81" Type="http://schemas.openxmlformats.org/officeDocument/2006/relationships/hyperlink" Target="https://m.edsoo.ru/e71debe4" TargetMode="External"/><Relationship Id="rId86" Type="http://schemas.openxmlformats.org/officeDocument/2006/relationships/hyperlink" Target="https://m.edsoo.ru/0fd6d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23</Pages>
  <Words>4502</Words>
  <Characters>25664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Гулакова</dc:creator>
  <cp:lastModifiedBy>89203</cp:lastModifiedBy>
  <cp:revision>5</cp:revision>
  <cp:lastPrinted>2024-09-15T20:30:00Z</cp:lastPrinted>
  <dcterms:created xsi:type="dcterms:W3CDTF">2024-09-07T15:18:00Z</dcterms:created>
  <dcterms:modified xsi:type="dcterms:W3CDTF">2024-09-15T20:32:00Z</dcterms:modified>
</cp:coreProperties>
</file>